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e512ed188290fc2bdbdd656cd1e1ba3f30223a"/>
      <w:r>
        <w:rPr>
          <w:b/>
        </w:rPr>
        <w:t xml:space="preserve">ПРОТОКОЛ ПРО РЕЗУЛЬТАТИ ЗЕМЕЛЬНИХ ТОРГІВ № LRE001-UA-20240409-47220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Добровеличківська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17.05.2024 12:15:00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17.05.2024 12:44:02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на земельну ділянку в комплексі з розташованим на ній водним об'єктом, кадастровий номер 3521782700:02:002:0676, загальною площею – 12,4266 га для рибогосподарських потреб (код КВЦПЗ – 10.07), що розташована на території Добровеличківської селищної ради (за межами с. Липняжка)</w:t>
      </w:r>
    </w:p>
    <w:p>
      <w:pPr>
        <w:numPr>
          <w:ilvl w:val="0"/>
          <w:numId w:val="1001"/>
        </w:numPr>
        <w:pStyle w:val="Compact"/>
      </w:pPr>
      <w:r>
        <w:t xml:space="preserve">Право оренди на земельну ділянку в комплексі з розташованим на ній водним об’єктом, кадастровий номер 3521782700:02:002:0676, загальною площею – 12,4266 га для рибогосподарських потреб (код КВЦПЗ – 10.07), з яких: 5,2304 га – пасовища; 0,1437 га – землі, які використовуються для технічної інфраструктури; 0,3766 – болота; 6,6759 га – ставки, за рахунок земель водного фонду, що перебуває в комунальній власності та розташована на території Добровеличківської селищної ради (за межами с. Липняжка)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15 719,52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16 350,00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157,20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4 715,86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Лазуренко Юрій Сергійович, ІПН/РНОКПП: 3237124232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Савранська Наталія Іванівна, ІПН/РНОКПП: 3261813367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Савранська Наталія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16 033,91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20:07:38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Лазуренко Юрій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16 033,91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09:57:29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Савранська Наталія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16 191,11 грн</w:t>
            </w:r>
          </w:p>
        </w:tc>
        <w:tc>
          <w:p>
            <w:pPr>
              <w:pStyle w:val="Compact"/>
              <w:jc w:val="left"/>
            </w:pPr>
            <w:r>
              <w:t xml:space="preserve">17.05.2024 12:21:15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Лазуренко Юрій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16 200,00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17.05.2024 12:23:44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Савранська Наталія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16 350,00 грн</w:t>
            </w:r>
          </w:p>
        </w:tc>
        <w:tc>
          <w:p>
            <w:pPr>
              <w:pStyle w:val="Compact"/>
              <w:jc w:val="left"/>
            </w:pPr>
            <w:r>
              <w:t xml:space="preserve">17.05.2024 12:29:48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Лазуренко Юрій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16 200,00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17.05.2024 12:23:44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Лазуренко Юрій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16 200,00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17.05.2024 12:23:44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Савранська Наталія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16 350,00 грн</w:t>
            </w:r>
          </w:p>
        </w:tc>
        <w:tc>
          <w:p>
            <w:pPr>
              <w:pStyle w:val="Compact"/>
              <w:jc w:val="left"/>
            </w:pPr>
            <w:r>
              <w:t xml:space="preserve">17.05.2024 12:29:48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Савранська Наталія Іванівна, ІПН/РНОКПП: 3261813367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817,50 грн (вісімсот сімнадцять гривень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3 898,36 грн (три тисячі вісімсот дев'яносто вісім гривень 36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12 451,64 грн (дванадцять тисяч чотириста п'ятдесят одна гривня 64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Кіров.обл./тгДобровел/18010900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37918230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UA898999980334109815000011503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Кіров.обл./тгДобровел/18010600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37918230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UA718999980334199812000011503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27 000,00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17.05.2024 12:44:02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Савранська Наталія Іванівна, ІПН/РНОКПП: 3261813367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Добровеличківська селищна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2024-06-16T19:16:57Z</dcterms:created>
  <dcterms:modified xsi:type="dcterms:W3CDTF">2024-06-16T19:16:57Z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