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ee558c30606d5d0b8d19a786fafb4d792fcf1d"/>
      <w:r>
        <w:rPr>
          <w:b/>
        </w:rPr>
        <w:t xml:space="preserve">ПРОТОКОЛ ЕЛЕКТРОННОГО АУКЦІОНУ № SUE001-UA-20211013-70985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SUE001-UA-20211013-70985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надр у с. Козачі Лагері (свердловини № 17-465, № 17-481, № 17-482). Вартість геологічної інформації – 73 931,77 грн (з ПДВ). Вартість пакету аукціонної документації – 6 011,09 грн (з ПДВ). Ділянка надр у с. Козачі Лагері (свердловини №№17-465, №17-481, №17-482) знаходиться на південно-західній околиці с. Козачі Лагері Олешківського (Херсонського – відповідно до постанови Верховної Ради України «Про утворення та ліквідацію районів» від 17.07.2020 №807-ІХ) району Херсонської області.</w:t>
      </w:r>
      <w:r>
        <w:t xml:space="preserve"> </w:t>
      </w:r>
      <w:r>
        <w:t xml:space="preserve">Вид корисної копалини: підземні води.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192 663,00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38 532,60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Науково-виробнича фірма "РЕЛЕ", ЄДРПОУ: 19124549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01.12.2021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2024-05-20T14:23:12Z</dcterms:created>
  <dcterms:modified xsi:type="dcterms:W3CDTF">2024-05-20T14:23:12Z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