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f1e79afd335b971f559232cbe07d370f2c6ce8"/>
      <w:r>
        <w:rPr>
          <w:b/>
        </w:rPr>
        <w:t xml:space="preserve">ПРОТОКОЛ ЕЛЕКТРОННОГО АУКЦІОНУ № BSE001-UA-20220610-93449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контейнерів</w:t>
      </w:r>
    </w:p>
    <w:p>
      <w:pPr>
        <w:numPr>
          <w:ilvl w:val="0"/>
          <w:numId w:val="1001"/>
        </w:numPr>
        <w:pStyle w:val="Compact"/>
      </w:pPr>
      <w:r>
        <w:t xml:space="preserve">Перевезення баржею 20" та(або) 40" контейнерів у кількості не більше 60 TEU. Максимальна вага брутто (вантаж + тара) – 1100 тонн.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941 802,00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47 090,10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14.06.2022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2024-05-06T03:45:58Z</dcterms:created>
  <dcterms:modified xsi:type="dcterms:W3CDTF">2024-05-06T03:45:58Z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