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7d1d8e9c6cc0d9cdf7ab794607da5893a293b6"/>
      <w:r>
        <w:rPr>
          <w:b/>
        </w:rPr>
        <w:t xml:space="preserve">ПРОТОКОЛ ЕЛЕКТРОННОГО АУКЦІОНУ № BSE001-UA-20230124-28619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27.05.2008 № 43/08МК укладеним з фізичною особою та договором іпотеки, укладеного з фізичною особою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Нерухоме майно – готельний комплекс (двоповерховий з мансардою), літ. А, загальною площею - 1550,6 кв.м,</w:t>
      </w:r>
      <w:r>
        <w:t xml:space="preserve"> </w:t>
      </w:r>
      <w:r>
        <w:t xml:space="preserve">за адресою: Закарпатська область, Свалявський р-н, с. Поляна, вул. Сонячна та земельна ділянка несільськогосподарського призначення,</w:t>
      </w:r>
      <w:r>
        <w:t xml:space="preserve"> </w:t>
      </w:r>
      <w:r>
        <w:t xml:space="preserve">загальною площею - 0,2291 га, за адресою: Закарпатська область, Свалявський р-н, с. Поляна, вул. Сонячна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47 640 833,03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4 764 083,30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2024-05-06T07:15:09Z</dcterms:created>
  <dcterms:modified xsi:type="dcterms:W3CDTF">2024-05-06T07:15:09Z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