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2d7213e5d21a0c44a2673246937a9e8f1b5db2"/>
      <w:r>
        <w:rPr>
          <w:b/>
        </w:rPr>
        <w:t xml:space="preserve">ПРОТОКОЛ ЕЛЕКТРОННОГО АУКЦІОНУ № BSE001-UA-20230204-25851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вільного призначення, загальною площею 40.3 кв.м., на вул. Городоцька 181, м. Львів (Діючий бізнес - медична лабораторія)</w:t>
      </w:r>
    </w:p>
    <w:p>
      <w:pPr>
        <w:numPr>
          <w:ilvl w:val="0"/>
          <w:numId w:val="1001"/>
        </w:numPr>
        <w:pStyle w:val="Compact"/>
      </w:pPr>
      <w:r>
        <w:t xml:space="preserve">"Продаж комерційного приміщення вільного призначення загальною площею 40.3 кв.м., за адресою вул. Городоцька 181, м. Львів.</w:t>
      </w:r>
      <w:r>
        <w:t xml:space="preserve"> </w:t>
      </w:r>
      <w:r>
        <w:t xml:space="preserve">Фасад приміщення на вулицю Городоцька - біля ТЦ ""Скриня"", навколо якого, достатньо місця для паркінгу. В приміщенні встановлено швидкісний Виділений Інтернет та Відеонагляд - 8 камер (4 всередині і 4 ззовні), теплозберігаюча система вентиляції повітря Рекуператор PRANA 200C, обладнано трьома решітками на вікнах і одною решіткою на дверях з середини згідно стандартів банків, новий кондиціонер Mitsubishi SRK35ZSPR-S, безпека згідно стандартів Державної Служби Охорони, обладнано пожежною сигналізацією TIRAS та прикручений до землі двокамерний протизломний сейф R2.12 (XXX) XXX-XX-XX 400вага 111 кг; сертифікований EN1300.</w:t>
      </w:r>
      <w:r>
        <w:t xml:space="preserve"> </w:t>
      </w:r>
      <w:r>
        <w:t xml:space="preserve">Комунікації: електроенергія - по документах 5кВт; А в реальності 12-15кВт, переналаштований лічильник та ввідно-розподільчі пристрої, опалення - електричний котел AURATON 2021, водопостачання та водовідведення.</w:t>
      </w:r>
      <w:r>
        <w:t xml:space="preserve"> </w:t>
      </w:r>
      <w:r>
        <w:t xml:space="preserve">Поруч трамвайна зупинка 40 метрів від входу та активний автомобілів трафік.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3 560 000,00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2024-05-17T09:48:26Z</dcterms:created>
  <dcterms:modified xsi:type="dcterms:W3CDTF">2024-05-17T09:48:26Z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