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164e403a88fda30663662b93cd8596c760953a7"/>
      <w:r>
        <w:rPr>
          <w:b/>
        </w:rPr>
        <w:t xml:space="preserve">ПРОТОКОЛ ЕЛЕКТРОННОГО АУКЦІОНУ № ALE001-UA-20230307-18553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"Е-ТЕНДЕР"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 (подано заяву від</w:t>
      </w:r>
      <w:r>
        <w:rPr>
          <w:b/>
        </w:rPr>
        <w:t xml:space="preserve"> </w:t>
      </w:r>
      <w:r>
        <w:rPr>
          <w:b/>
        </w:rPr>
        <w:t xml:space="preserve">одного учасника):</w:t>
      </w:r>
      <w:r>
        <w:t xml:space="preserve"> </w:t>
      </w:r>
      <w:r>
        <w:t xml:space="preserve">ТОВАРИСТВО З ОБМЕЖЕНОЮ ВІДПОВІДАЛЬНІСТЮ "Е-ТЕНДЕР"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наступну за розміром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електронного аукціону: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Фонд державного майна України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електронного аукціону:</w:t>
      </w:r>
      <w:r>
        <w:t xml:space="preserve"> </w:t>
      </w:r>
      <w:r>
        <w:t xml:space="preserve">31.03.2023 11:50:00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електронного аукціону:</w:t>
      </w:r>
      <w:r>
        <w:t xml:space="preserve"> </w:t>
      </w:r>
      <w:r>
        <w:t xml:space="preserve">31.03.2023 12:28:03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аукціон з продажу нерухомого майна державного підприємства Завод «Арсенал»</w:t>
      </w:r>
    </w:p>
    <w:p>
      <w:pPr>
        <w:numPr>
          <w:ilvl w:val="0"/>
          <w:numId w:val="1001"/>
        </w:numPr>
        <w:pStyle w:val="Compact"/>
      </w:pPr>
      <w:r>
        <w:t xml:space="preserve">частина корпусу №12 (літера «1В»), площею 381,8 кв. м, м. Київ, вул. Московська (Князів Острозьких), 8 (інв. № 812500124), у складі: приміщення №1 площею 7,1 кв. м, приміщення №2 площею 10,1 кв. м, приміщення №3 площею 19,0 кв. м, приміщення №4 площею 10,3 кв. м, приміщення №5 площею 30,8 кв. м, приміщення №6 площею 108,5 кв. м, приміщення №7 площею 41,4 кв. м, приміщення №8 площею 46,7 кв. м, приміщення №9 площею 6,3 кв. м, приміщення №10 площею 9,3 кв. м, приміщення №11 площею 1,0 кв. м, приміщення №12 площею 1,4 кв. м, приміщення №13 площею 11,7 кв. м, приміщення №14 площею 12,2 кв. м, приміщення №15 площею 0,9 кв. м, приміщення №16 площею 1,2 кв. м, приміщення №21 площею 63,9 кв. м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8 729 949,00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реалізації/розмір орендної плати на місяць/день/годину:</w:t>
      </w:r>
      <w:r>
        <w:t xml:space="preserve"> </w:t>
      </w:r>
      <w:r>
        <w:t xml:space="preserve">19 800 120,00 грн, у тому числі ПДВ</w:t>
      </w:r>
      <w:r>
        <w:t xml:space="preserve"> </w:t>
      </w:r>
      <w:r>
        <w:t xml:space="preserve">3 300 020,00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Крок аукціону:</w:t>
      </w:r>
      <w:r>
        <w:t xml:space="preserve"> </w:t>
      </w:r>
      <w:r>
        <w:t xml:space="preserve">87 299,49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872 994,90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"КИЇВСЬКИЙ МИСТЕЦЬКИЙ ЦЕНТР "СУЧАСНІСТЬ", ЄДРПОУ: 43017714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"ТРЕНД ІНВЕСТ ГРУП", ЄДРПОУ: 39637353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"ЖХ ІНВЕСТ", ЄДРПОУ: 43921678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"ЖХ ІНВЕСТ"</w:t>
            </w:r>
          </w:p>
        </w:tc>
        <w:tc>
          <w:p>
            <w:pPr>
              <w:pStyle w:val="Compact"/>
              <w:jc w:val="left"/>
            </w:pPr>
            <w:r>
              <w:t xml:space="preserve">9 166 447,00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30.03.2023 16:42:50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"КИЇВСЬКИЙ МИСТЕЦЬКИЙ ЦЕНТР "СУЧАСНІСТЬ"</w:t>
            </w:r>
          </w:p>
        </w:tc>
        <w:tc>
          <w:p>
            <w:pPr>
              <w:pStyle w:val="Compact"/>
              <w:jc w:val="left"/>
            </w:pPr>
            <w:r>
              <w:t xml:space="preserve">10 500 000,00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30.03.2023 19:03:58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"ТРЕНД ІНВЕСТ ГРУП"</w:t>
            </w:r>
          </w:p>
        </w:tc>
        <w:tc>
          <w:p>
            <w:pPr>
              <w:pStyle w:val="Compact"/>
              <w:jc w:val="left"/>
            </w:pPr>
            <w:r>
              <w:t xml:space="preserve">25 000 000,00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30.03.2023 14:43:32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"ЖХ ІНВЕСТ"</w:t>
            </w:r>
          </w:p>
        </w:tc>
        <w:tc>
          <w:p>
            <w:pPr>
              <w:pStyle w:val="Compact"/>
              <w:jc w:val="left"/>
            </w:pPr>
            <w:r>
              <w:t xml:space="preserve">11 300 000,00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31.03.2023 11:55:12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"КИЇВСЬКИЙ МИСТЕЦЬКИЙ ЦЕНТР "СУЧАСНІСТЬ"</w:t>
            </w:r>
          </w:p>
        </w:tc>
        <w:tc>
          <w:p>
            <w:pPr>
              <w:pStyle w:val="Compact"/>
              <w:jc w:val="left"/>
            </w:pPr>
            <w:r>
              <w:t xml:space="preserve">11 300 100,00 грн</w:t>
            </w:r>
          </w:p>
        </w:tc>
        <w:tc>
          <w:p>
            <w:pPr>
              <w:pStyle w:val="Compact"/>
              <w:jc w:val="left"/>
            </w:pPr>
            <w:r>
              <w:t xml:space="preserve">31.03.2023 11:58:24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"ТРЕНД ІНВЕСТ ГРУП"</w:t>
            </w:r>
          </w:p>
        </w:tc>
        <w:tc>
          <w:p>
            <w:pPr>
              <w:pStyle w:val="Compact"/>
              <w:jc w:val="left"/>
            </w:pPr>
            <w:r>
              <w:t xml:space="preserve">25 000 000,00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30.03.2023 14:43:32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"ЖХ ІНВЕСТ"</w:t>
            </w:r>
          </w:p>
        </w:tc>
        <w:tc>
          <w:p>
            <w:pPr>
              <w:pStyle w:val="Compact"/>
              <w:jc w:val="left"/>
            </w:pPr>
            <w:r>
              <w:t xml:space="preserve">13 500 000,00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31.03.2023 12:08:25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"КИЇВСЬКИЙ МИСТЕЦЬКИЙ ЦЕНТР "СУЧАСНІСТЬ"</w:t>
            </w:r>
          </w:p>
        </w:tc>
        <w:tc>
          <w:p>
            <w:pPr>
              <w:pStyle w:val="Compact"/>
              <w:jc w:val="left"/>
            </w:pPr>
            <w:r>
              <w:t xml:space="preserve">13 500 100,00 грн</w:t>
            </w:r>
          </w:p>
        </w:tc>
        <w:tc>
          <w:p>
            <w:pPr>
              <w:pStyle w:val="Compact"/>
              <w:jc w:val="left"/>
            </w:pPr>
            <w:r>
              <w:t xml:space="preserve">31.03.2023 12:10:42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"ТРЕНД ІНВЕСТ ГРУП"</w:t>
            </w:r>
          </w:p>
        </w:tc>
        <w:tc>
          <w:p>
            <w:pPr>
              <w:pStyle w:val="Compact"/>
              <w:jc w:val="left"/>
            </w:pPr>
            <w:r>
              <w:t xml:space="preserve">25 000 000,00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30.03.2023 14:43:32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"ЖХ ІНВЕСТ"</w:t>
            </w:r>
          </w:p>
        </w:tc>
        <w:tc>
          <w:p>
            <w:pPr>
              <w:pStyle w:val="Compact"/>
              <w:jc w:val="left"/>
            </w:pPr>
            <w:r>
              <w:t xml:space="preserve">16 500 000,00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31.03.2023 12:19:40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"КИЇВСЬКИЙ МИСТЕЦЬКИЙ ЦЕНТР "СУЧАСНІСТЬ"</w:t>
            </w:r>
          </w:p>
        </w:tc>
        <w:tc>
          <w:p>
            <w:pPr>
              <w:pStyle w:val="Compact"/>
              <w:jc w:val="left"/>
            </w:pPr>
            <w:r>
              <w:t xml:space="preserve">16 500 100,00 грн</w:t>
            </w:r>
          </w:p>
        </w:tc>
        <w:tc>
          <w:p>
            <w:pPr>
              <w:pStyle w:val="Compact"/>
              <w:jc w:val="left"/>
            </w:pPr>
            <w:r>
              <w:t xml:space="preserve">31.03.2023 12:22:18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"ТРЕНД ІНВЕСТ ГРУП"</w:t>
            </w:r>
          </w:p>
        </w:tc>
        <w:tc>
          <w:p>
            <w:pPr>
              <w:pStyle w:val="Compact"/>
              <w:jc w:val="left"/>
            </w:pPr>
            <w:r>
              <w:t xml:space="preserve">25 000 000,00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30.03.2023 14:43:32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rPr>
          <w:i/>
          <w:u w:val="single"/>
        </w:rPr>
        <w:t xml:space="preserve">ТОВАРИСТВО З ОБМЕЖЕНОЮ ВІДПОВІДАЛЬНІСТЮ "КИЇВСЬКИЙ МИСТЕЦЬКИЙ ЦЕНТР "СУЧАСНІСТЬ", ЄДРПОУ: 43017714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якого дискваліфіковано відповідно до п._____ Регламенту або іншого нормативно-правового акту (якому відмовлено у затвердженні протоколу):</w:t>
      </w:r>
      <w:r>
        <w:t xml:space="preserve"> </w:t>
      </w:r>
      <w:r>
        <w:rPr>
          <w:i/>
          <w:u w:val="single"/>
        </w:rPr>
        <w:t xml:space="preserve">ТОВАРИСТВО З ОБМЕЖЕНОЮ ВІДПОВІДАЛЬНІСТЮ "ТРЕНД ІНВЕСТ ГРУП", ЄДРПОУ: 39637353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сплати коштів / орендної плати за активи / майно / право:</w:t>
      </w:r>
    </w:p>
    <w:p>
      <w:pPr>
        <w:numPr>
          <w:ilvl w:val="0"/>
          <w:numId w:val="1003"/>
        </w:numPr>
        <w:pStyle w:val="Compact"/>
      </w:pPr>
      <w:r>
        <w:t xml:space="preserve">Одержувач: державне підприємство Завод «Арсенал»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14310520</w:t>
      </w:r>
    </w:p>
    <w:p>
      <w:pPr>
        <w:numPr>
          <w:ilvl w:val="0"/>
          <w:numId w:val="1003"/>
        </w:numPr>
        <w:pStyle w:val="Compact"/>
      </w:pPr>
      <w:r>
        <w:t xml:space="preserve">Назва банку: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UA763204780000026009924429265</w:t>
      </w:r>
    </w:p>
    <w:p>
      <w:pPr>
        <w:numPr>
          <w:ilvl w:val="0"/>
          <w:numId w:val="1004"/>
        </w:numPr>
        <w:pStyle w:val="Compact"/>
      </w:pPr>
      <w:r>
        <w:t xml:space="preserve">Одержувач: ГУК у м. Києві (Печерський р-н)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37993783</w:t>
      </w:r>
    </w:p>
    <w:p>
      <w:pPr>
        <w:numPr>
          <w:ilvl w:val="0"/>
          <w:numId w:val="1004"/>
        </w:numPr>
        <w:pStyle w:val="Compact"/>
      </w:pPr>
      <w:r>
        <w:t xml:space="preserve">Назва банку: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UA338999980313010115000026007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гарантійних внесків:</w:t>
      </w:r>
    </w:p>
    <w:p>
      <w:pPr>
        <w:numPr>
          <w:ilvl w:val="0"/>
          <w:numId w:val="1005"/>
        </w:numPr>
        <w:pStyle w:val="Compact"/>
      </w:pPr>
      <w:r>
        <w:t xml:space="preserve">Одержувач: 1</w:t>
      </w:r>
    </w:p>
    <w:p>
      <w:pPr>
        <w:numPr>
          <w:ilvl w:val="0"/>
          <w:numId w:val="1005"/>
        </w:numPr>
        <w:pStyle w:val="Compact"/>
      </w:pPr>
      <w:r>
        <w:t xml:space="preserve">Код ЄДРПОУ або ІПН або паспорт: 11111111</w:t>
      </w:r>
    </w:p>
    <w:p>
      <w:pPr>
        <w:numPr>
          <w:ilvl w:val="0"/>
          <w:numId w:val="1005"/>
        </w:numPr>
        <w:pStyle w:val="Compact"/>
      </w:pPr>
      <w:r>
        <w:t xml:space="preserve">Назва банку: 1</w:t>
      </w:r>
    </w:p>
    <w:p>
      <w:pPr>
        <w:numPr>
          <w:ilvl w:val="0"/>
          <w:numId w:val="1005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UA001234560000012345678910111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Реєстраційний внесок, який стягується з кожного учасника в електронному аукціоні:</w:t>
      </w:r>
      <w:r>
        <w:t xml:space="preserve"> </w:t>
      </w:r>
      <w:r>
        <w:t xml:space="preserve">1 700,00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опубліковано оголошення про проведення</w:t>
      </w:r>
      <w:r>
        <w:rPr>
          <w:b/>
        </w:rPr>
        <w:t xml:space="preserve"> </w:t>
      </w:r>
      <w:r>
        <w:rPr>
          <w:b/>
        </w:rPr>
        <w:t xml:space="preserve">електронного аукціону:</w:t>
      </w:r>
      <w:r>
        <w:t xml:space="preserve"> </w:t>
      </w:r>
      <w:r>
        <w:t xml:space="preserve">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найвищу цінову пропозицію (подано заяву від</w:t>
      </w:r>
      <w:r>
        <w:rPr>
          <w:b/>
        </w:rPr>
        <w:t xml:space="preserve"> </w:t>
      </w:r>
      <w:r>
        <w:rPr>
          <w:b/>
        </w:rPr>
        <w:t xml:space="preserve">одного учасника):</w:t>
      </w:r>
      <w:r>
        <w:t xml:space="preserve"> </w:t>
      </w:r>
      <w:r>
        <w:t xml:space="preserve">594 003,60 грн (п'ятсот дев'яносто чотири тисячі три гривні 60 копійок), у тому числі ПДВ</w:t>
      </w:r>
      <w:r>
        <w:t xml:space="preserve"> </w:t>
      </w:r>
      <w:r>
        <w:t xml:space="preserve">99 000,60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що підлягає перерахуванню</w:t>
      </w:r>
      <w:r>
        <w:rPr>
          <w:b/>
        </w:rPr>
        <w:t xml:space="preserve"> </w:t>
      </w:r>
      <w:r>
        <w:rPr>
          <w:i/>
          <w:b/>
        </w:rPr>
        <w:t xml:space="preserve">(організатору/переможцю електронного аукціону)</w:t>
      </w:r>
      <w:r>
        <w:rPr>
          <w:b/>
        </w:rPr>
        <w:t xml:space="preserve"> </w:t>
      </w:r>
      <w:r>
        <w:rPr>
          <w:b/>
        </w:rPr>
        <w:t xml:space="preserve">від оператора, через електронний майданчик якого подано найвищу цінову пропозицію:</w:t>
      </w:r>
      <w:r>
        <w:t xml:space="preserve"> </w:t>
      </w:r>
      <w:r>
        <w:t xml:space="preserve">278 991,30 грн (двісті сімдесят вісім тисяч дев'ятсот дев'яносто одна гривня 30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яка підлягає сплаті переможцем електронного аукціону/учасником, що подав єдину заяву</w:t>
      </w:r>
      <w:r>
        <w:rPr>
          <w:b/>
        </w:rPr>
        <w:t xml:space="preserve"> </w:t>
      </w:r>
      <w:r>
        <w:rPr>
          <w:b/>
        </w:rPr>
        <w:t xml:space="preserve">(у випадку продажу)/сума яку необхідно сплачувати на місяць/день/годину (у випадку оренди):</w:t>
      </w:r>
      <w:r>
        <w:t xml:space="preserve"> </w:t>
      </w:r>
      <w:r>
        <w:t xml:space="preserve">19 521 128,70 грн (дев'ятнадцять мільйонів п'ятсот двадцять одна тисяча сто двадцять вісім гривень 70 копійок), у тому числі ПДВ</w:t>
      </w:r>
      <w:r>
        <w:t xml:space="preserve"> </w:t>
      </w:r>
      <w:r>
        <w:t xml:space="preserve">3 253 521,45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10.04.2023 15:11:04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електронного аукціону (учасник, що подав єдину заяву) зобов'язується:</w:t>
      </w:r>
    </w:p>
    <w:p>
      <w:pPr>
        <w:numPr>
          <w:ilvl w:val="0"/>
          <w:numId w:val="1006"/>
        </w:numPr>
        <w:pStyle w:val="Compact"/>
      </w:pPr>
      <w:r>
        <w:rPr>
          <w:i/>
        </w:rPr>
        <w:t xml:space="preserve">підписати в (3) трьох оригінальних примірниках протокол електронного аукціону у строки передбачені</w:t>
      </w:r>
      <w:r>
        <w:rPr>
          <w:i/>
        </w:rPr>
        <w:t xml:space="preserve"> </w:t>
      </w:r>
      <w:r>
        <w:rPr>
          <w:i/>
        </w:rPr>
        <w:t xml:space="preserve">цим Регламентом або іншим нормативно-правовим актом та направити його на підписання оператору, через який</w:t>
      </w:r>
      <w:r>
        <w:rPr>
          <w:i/>
        </w:rPr>
        <w:t xml:space="preserve"> </w:t>
      </w:r>
      <w:r>
        <w:rPr>
          <w:i/>
        </w:rPr>
        <w:t xml:space="preserve">таким переможцем електронного аукціону (учасником) подано найвищу цінову пропозицію.</w:t>
      </w:r>
    </w:p>
    <w:p>
      <w:pPr>
        <w:numPr>
          <w:ilvl w:val="0"/>
          <w:numId w:val="1006"/>
        </w:numPr>
        <w:pStyle w:val="Compact"/>
      </w:pPr>
      <w:r>
        <w:rPr>
          <w:i/>
        </w:rPr>
        <w:t xml:space="preserve">провести розрахунок відповідно до договору та Регламенту (іншого нормативно-правового акту)</w:t>
      </w:r>
      <w:r>
        <w:rPr>
          <w:i/>
        </w:rPr>
        <w:t xml:space="preserve"> </w:t>
      </w:r>
      <w:r>
        <w:rPr>
          <w:i/>
        </w:rPr>
        <w:t xml:space="preserve">та підписати договір у строки передбачені цим Регламентом або іншим нормативно-правовим актом.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t xml:space="preserve">ТОВАРИСТВО З ОБМЕЖЕНОЮ ВІДПОВІДАЛЬНІСТЮ "КИЇВСЬКИЙ МИСТЕЦЬКИЙ ЦЕНТР "СУЧАСНІСТЬ", ЄДРПОУ: 43017714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 (найбільшу суму</w:t>
      </w:r>
      <w:r>
        <w:rPr>
          <w:b/>
        </w:rPr>
        <w:t xml:space="preserve"> </w:t>
      </w:r>
      <w:r>
        <w:rPr>
          <w:b/>
        </w:rPr>
        <w:t xml:space="preserve">орендної плати в місяць/день/годину)/подано заяву від одного учасника:</w:t>
      </w:r>
      <w:r>
        <w:t xml:space="preserve"> </w:t>
      </w:r>
      <w:r>
        <w:t xml:space="preserve">ТОВАРИСТВО З ОБМЕЖЕНОЮ ВІДПОВІДАЛЬНІСТЮ "Е-ТЕНДЕР"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Фонд державного майна України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2024-05-04T05:21:03Z</dcterms:created>
  <dcterms:modified xsi:type="dcterms:W3CDTF">2024-05-04T05:21:03Z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