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60e7f6dd91c0d6334baf99922f8199521667cd"/>
      <w:r>
        <w:rPr>
          <w:b/>
        </w:rPr>
        <w:t xml:space="preserve">ПРОТОКОЛ ЕЛЕКТРОННОГО АУКЦІОНУ № BSE001-UA-20230317-72312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ЧДН1max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Державне агентство меліорації та рибного господарства України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Промисел - Право використання водних біоресурсів Річка Дніпро в межах Чернігівської області ЧДН1max</w:t>
      </w:r>
    </w:p>
    <w:p>
      <w:pPr>
        <w:numPr>
          <w:ilvl w:val="0"/>
          <w:numId w:val="1001"/>
        </w:numPr>
        <w:pStyle w:val="Compact"/>
      </w:pPr>
      <w:r>
        <w:t xml:space="preserve">Види водних біоресурсів, на які користувач отримує право на спеціальне використання до кінця поточного року:</w:t>
      </w:r>
      <w:r>
        <w:t xml:space="preserve"> </w:t>
      </w:r>
      <w:r>
        <w:t xml:space="preserve">Лящ - 4,133 т; Судак звичайний - 0,200 т; Плітка (тараня) - 1,537 т; Щука- 0,419 т; Сом - 0,06 т; Плоскирка - 1,937 т; Синець - 0,260 т; Чехоня - 0,020 т; Білизна - 0,120 т; Карась сріблястий-1,018 т; Окунь - 0,120 т; Лин-0,120 т; Краснопірка - 0,238 т;</w:t>
      </w:r>
      <w:r>
        <w:t xml:space="preserve"> </w:t>
      </w:r>
      <w:r>
        <w:t xml:space="preserve">Клепець - 0,160 т; Верховодка-1,238 т; Рак річковий -0,100 т; рослиноїдні риби (білий, строкатий товстолоб та їхній гібрид, білий амур) - не лімітуються.</w:t>
      </w:r>
      <w:r>
        <w:t xml:space="preserve"> </w:t>
      </w:r>
      <w:r>
        <w:t xml:space="preserve">Знаряддя лоту, допустимі до застосування користувачем під час здійснення спеціального використання водних біоресурсів: Закидні неводи (волоки) з кроком вічка не менше у матні а=36 мм, приводах а= 40 мм, крилах а=50 мм-2; Закидні неводи (волоки) з кроком вічка у матні а=5 мм, крилах а=5 мм-1; Сітки всіх типів з розміром вічка 70 мм і більше-80; Сітки всіх типів з розміром вічка 30-40 мм-120; Ятері з кроком вічка у бочці, котлі а=30 мм, крилах та дворі а=40 мм-40;Ятері раколовні крок вічка у бочці, котлі а=30 мм, крилах та дворі а=40 мм-3.</w:t>
      </w:r>
      <w:r>
        <w:t xml:space="preserve"> </w:t>
      </w:r>
      <w:r>
        <w:t xml:space="preserve">Кількість суден флоту рибної промисловості, допустимі до застосування користувачем під час здійснення спеціального використання водних біоресурсів -8.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6 263,36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20 100,00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26.03.2023 20:00:05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Державне агентство меліорації та рибного господарства України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2024-05-05T00:24:59Z</dcterms:created>
  <dcterms:modified xsi:type="dcterms:W3CDTF">2024-05-05T00:24:59Z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