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a55778f15d8a88ff7faab79cd86abdedac150d"/>
      <w:r>
        <w:rPr>
          <w:b/>
        </w:rPr>
        <w:t xml:space="preserve">ПРОТОКОЛ ПРО РЕЗУЛЬТАТИ ЗЕМЕЛЬНИХ ТОРГІВ № LRE001-UA-20240328-54373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Шполянська міська рада об'єднаної територіальної громади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11:25:00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11:54:05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водного фонду, площею 2,6282 га, кадастровий номер: 7125788800:04:001:0552, в комплексі з розташованим на ній водним об'єктом, за адресою: Черкаська область, Звенигородський район, за межами с. Топильна (в межах Шполянської міської територіальної громади), категорія земель – землі водного фонду, цільове призначення – для рибогосподарських потреб (10.07).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водного фонду, площею 2,6282 га, кадастровий номер: 7125788800:04:001:0552, в комплексі з розташованим на ній водним об'єктом, за адресою: Черкаська область, Звенигородський район, за межами с. Топильна (в межах Шполянської міської територіальної громади), категорія земель – землі водного фонду, цільове призначення – для рибогосподарських потреб (10.07).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7 976,24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8 100,00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79,76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2 392,87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СФГ «Фаворит», ЄДРПОУ: 31909193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Третяк Олександр Сергійович, ІПН/РНОКПП: 2967720474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Третяк Олександр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7 976,24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15:32:32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СФГ «Фаворит»</w:t>
            </w:r>
          </w:p>
        </w:tc>
        <w:tc>
          <w:p>
            <w:pPr>
              <w:pStyle w:val="Compact"/>
              <w:jc w:val="left"/>
            </w:pPr>
            <w:r>
              <w:t xml:space="preserve">8 100,00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15:33:58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Третяк Олександр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7 976,24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15:32:32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СФГ «Фаворит»</w:t>
            </w:r>
          </w:p>
        </w:tc>
        <w:tc>
          <w:p>
            <w:pPr>
              <w:pStyle w:val="Compact"/>
              <w:jc w:val="left"/>
            </w:pPr>
            <w:r>
              <w:t xml:space="preserve">8 100,00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15:33:58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Третяк Олександр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7 976,24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15:32:32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СФГ «Фаворит»</w:t>
            </w:r>
          </w:p>
        </w:tc>
        <w:tc>
          <w:p>
            <w:pPr>
              <w:pStyle w:val="Compact"/>
              <w:jc w:val="left"/>
            </w:pPr>
            <w:r>
              <w:t xml:space="preserve">8 100,00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15:33:58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Третяк Олександр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7 976,24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15:32:32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СФГ «Фаворит»</w:t>
            </w:r>
          </w:p>
        </w:tc>
        <w:tc>
          <w:p>
            <w:pPr>
              <w:pStyle w:val="Compact"/>
              <w:jc w:val="left"/>
            </w:pPr>
            <w:r>
              <w:t xml:space="preserve">8 100,00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15:33:58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СФГ «Фаворит», ЄДРПОУ: 31909193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405,00 грн (чотириста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1 987,87 грн (одна тисяча дев'ятсот вісімдесят сім гривень 87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6 112,13 грн (шість тисяч сто дванадцять гривень 13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Черк. Обл./тг м. Шпола/ 18010900/(надходження за оренду земельних ділянок для фізичних осіб)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UA118999980334119815000023659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Черк. Обл./тг м. Шпола/18010600/(надходження за оренду земельних ділянок для юридичних осіб)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UA668999980334109812000023659</w:t>
      </w:r>
    </w:p>
    <w:p>
      <w:pPr>
        <w:numPr>
          <w:ilvl w:val="0"/>
          <w:numId w:val="1005"/>
        </w:numPr>
        <w:pStyle w:val="Compact"/>
      </w:pPr>
      <w:r>
        <w:t xml:space="preserve">Одержувач: ГУК у Черк./тг м. Шпола/22130002 Орендна плата за водний об'єкт (водний простір)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5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UA978999980334159859000023659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19 838,60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6"/>
        </w:numPr>
        <w:pStyle w:val="Compact"/>
      </w:pPr>
      <w:r>
        <w:t xml:space="preserve">Одержувач: ГУК у Черк./тг м. Шпола Витрати здійсненні на підготовку лоту: сума 19 838грн.60коп.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6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UA478999980314060544000023659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11:54:05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СФГ «Фаворит», ЄДРПОУ: 31909193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Шполянська міська рада об'єднаної територіальної громади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2024-05-20T05:43:09Z</dcterms:created>
  <dcterms:modified xsi:type="dcterms:W3CDTF">2024-05-20T05:43:09Z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